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6B6EB" w14:textId="5D745B5A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791540">
        <w:rPr>
          <w:rFonts w:ascii="Arial" w:hAnsi="Arial" w:cs="Arial"/>
          <w:b/>
          <w:bCs/>
        </w:rPr>
        <w:t>2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627F77" w:rsidRPr="00AE679B">
        <w:rPr>
          <w:rFonts w:ascii="Arial" w:hAnsi="Arial" w:cs="Arial"/>
          <w:b/>
          <w:bCs/>
        </w:rPr>
        <w:t>200</w:t>
      </w:r>
      <w:r w:rsidR="00AE679B">
        <w:rPr>
          <w:rFonts w:ascii="Arial" w:hAnsi="Arial" w:cs="Arial"/>
          <w:b/>
          <w:bCs/>
        </w:rPr>
        <w:t>6527</w:t>
      </w:r>
    </w:p>
    <w:p w14:paraId="67B40BD8" w14:textId="1E2E766A" w:rsidR="00AE0CC6" w:rsidRPr="00791540" w:rsidRDefault="00791540" w:rsidP="00AE0CC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e-Meeting, August 17</w:t>
      </w:r>
      <w:r w:rsidRPr="0079154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91540">
        <w:rPr>
          <w:rFonts w:ascii="Arial" w:eastAsia="MS Mincho" w:hAnsi="Arial" w:cs="Arial"/>
          <w:b/>
          <w:bCs/>
          <w:szCs w:val="22"/>
          <w:lang w:eastAsia="ja-JP"/>
        </w:rPr>
        <w:t xml:space="preserve"> – 28</w:t>
      </w:r>
      <w:r w:rsidRPr="0079154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91540">
        <w:rPr>
          <w:rFonts w:ascii="Arial" w:eastAsia="MS Mincho" w:hAnsi="Arial" w:cs="Arial"/>
          <w:b/>
          <w:bCs/>
          <w:szCs w:val="22"/>
          <w:lang w:eastAsia="ja-JP"/>
        </w:rPr>
        <w:t>, 2020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6623CF6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8.7.1.1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4164D129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321CF" w:rsidRPr="006321CF">
        <w:rPr>
          <w:sz w:val="22"/>
          <w:szCs w:val="22"/>
          <w:lang w:val="en-GB"/>
        </w:rPr>
        <w:t>Potential paging enhancements</w:t>
      </w:r>
      <w:r w:rsidR="006321CF">
        <w:rPr>
          <w:sz w:val="22"/>
          <w:szCs w:val="22"/>
          <w:lang w:val="en-GB"/>
        </w:rPr>
        <w:t xml:space="preserve"> for </w:t>
      </w:r>
      <w:r w:rsidR="000B70ED" w:rsidRPr="00F25070">
        <w:rPr>
          <w:sz w:val="20"/>
          <w:szCs w:val="20"/>
          <w:lang w:val="en-GB" w:eastAsia="zh-TW"/>
        </w:rPr>
        <w:t xml:space="preserve">idle/inactive-mode </w:t>
      </w:r>
      <w:r w:rsidR="000B70ED">
        <w:rPr>
          <w:sz w:val="20"/>
          <w:szCs w:val="20"/>
          <w:lang w:val="en-GB" w:eastAsia="zh-TW"/>
        </w:rPr>
        <w:t xml:space="preserve">UE </w:t>
      </w:r>
      <w:r w:rsidR="006321CF">
        <w:rPr>
          <w:sz w:val="22"/>
          <w:szCs w:val="22"/>
          <w:lang w:val="en-GB"/>
        </w:rPr>
        <w:t>power</w:t>
      </w:r>
      <w:r w:rsidR="000B70ED">
        <w:rPr>
          <w:sz w:val="22"/>
          <w:szCs w:val="22"/>
          <w:lang w:val="en-GB"/>
        </w:rPr>
        <w:t xml:space="preserve"> saving</w:t>
      </w:r>
      <w:r w:rsidR="006321CF">
        <w:rPr>
          <w:sz w:val="22"/>
          <w:szCs w:val="22"/>
          <w:lang w:val="en-GB"/>
        </w:rPr>
        <w:t xml:space="preserve"> 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56F52F5F" w:rsidR="00B706ED" w:rsidRDefault="00D606E7" w:rsidP="00F474AC">
      <w:pPr>
        <w:pStyle w:val="0Maintext"/>
        <w:spacing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6321CF">
        <w:rPr>
          <w:sz w:val="22"/>
          <w:szCs w:val="22"/>
          <w:lang w:val="en-US"/>
        </w:rPr>
        <w:t xml:space="preserve"> work item </w:t>
      </w:r>
      <w:r>
        <w:rPr>
          <w:sz w:val="22"/>
          <w:szCs w:val="22"/>
          <w:lang w:val="en-US"/>
        </w:rPr>
        <w:t xml:space="preserve">on </w:t>
      </w:r>
      <w:r w:rsidRPr="00D606E7">
        <w:rPr>
          <w:sz w:val="22"/>
          <w:szCs w:val="22"/>
          <w:lang w:val="en-US"/>
        </w:rPr>
        <w:t>UE Power Saving Enhancements for N</w:t>
      </w:r>
      <w:r w:rsidR="00F25070">
        <w:rPr>
          <w:sz w:val="22"/>
          <w:szCs w:val="22"/>
          <w:lang w:val="en-US"/>
        </w:rPr>
        <w:t xml:space="preserve">R was </w:t>
      </w:r>
      <w:r w:rsidR="00F25070" w:rsidRPr="00F25070">
        <w:rPr>
          <w:sz w:val="22"/>
          <w:szCs w:val="22"/>
          <w:lang w:val="en-US"/>
        </w:rPr>
        <w:t>approved in RAN#86 (Dec 2019</w:t>
      </w:r>
      <w:r w:rsidR="00F25070">
        <w:rPr>
          <w:sz w:val="22"/>
          <w:szCs w:val="22"/>
          <w:lang w:val="en-US"/>
        </w:rPr>
        <w:t xml:space="preserve">, </w:t>
      </w:r>
      <w:r w:rsidR="00F25070" w:rsidRPr="00F25070">
        <w:rPr>
          <w:sz w:val="22"/>
          <w:szCs w:val="22"/>
          <w:lang w:val="en-US"/>
        </w:rPr>
        <w:t xml:space="preserve">RP-193239), </w:t>
      </w:r>
      <w:r w:rsidR="00F25070">
        <w:rPr>
          <w:sz w:val="22"/>
          <w:szCs w:val="22"/>
          <w:lang w:val="en-US"/>
        </w:rPr>
        <w:t xml:space="preserve">and the WID was further </w:t>
      </w:r>
      <w:r w:rsidR="00F25070" w:rsidRPr="00F25070">
        <w:rPr>
          <w:sz w:val="22"/>
          <w:szCs w:val="22"/>
          <w:lang w:val="en-US"/>
        </w:rPr>
        <w:t xml:space="preserve">updated </w:t>
      </w:r>
      <w:r w:rsidR="00F25070">
        <w:rPr>
          <w:sz w:val="22"/>
          <w:szCs w:val="22"/>
          <w:lang w:val="en-US"/>
        </w:rPr>
        <w:t>in</w:t>
      </w:r>
      <w:r w:rsidR="00F25070" w:rsidRPr="00F25070">
        <w:rPr>
          <w:sz w:val="22"/>
          <w:szCs w:val="22"/>
          <w:lang w:val="en-US"/>
        </w:rPr>
        <w:t xml:space="preserve"> RP-200938 </w:t>
      </w:r>
      <w:r w:rsidR="00F25070">
        <w:rPr>
          <w:sz w:val="22"/>
          <w:szCs w:val="22"/>
          <w:lang w:val="en-US"/>
        </w:rPr>
        <w:t>(</w:t>
      </w:r>
      <w:r w:rsidR="00F25070" w:rsidRPr="00F25070">
        <w:rPr>
          <w:sz w:val="22"/>
          <w:szCs w:val="22"/>
          <w:lang w:val="en-US"/>
        </w:rPr>
        <w:t>RAN#88</w:t>
      </w:r>
      <w:r w:rsidR="00F25070">
        <w:rPr>
          <w:sz w:val="22"/>
          <w:szCs w:val="22"/>
          <w:lang w:val="en-US"/>
        </w:rPr>
        <w:t>,</w:t>
      </w:r>
      <w:r w:rsidR="00F25070" w:rsidRPr="00F25070">
        <w:rPr>
          <w:sz w:val="22"/>
          <w:szCs w:val="22"/>
          <w:lang w:val="en-US"/>
        </w:rPr>
        <w:t xml:space="preserve"> June 2020)</w:t>
      </w:r>
      <w:r w:rsidR="00847AB1">
        <w:rPr>
          <w:sz w:val="22"/>
          <w:szCs w:val="22"/>
          <w:lang w:val="en-US"/>
        </w:rPr>
        <w:t xml:space="preserve"> [1]</w:t>
      </w:r>
      <w:r w:rsidR="00F25070">
        <w:rPr>
          <w:sz w:val="22"/>
          <w:szCs w:val="22"/>
          <w:lang w:val="en-US"/>
        </w:rPr>
        <w:t>. One objective is about paging enhancements for idle/inactive-mode UEs:</w:t>
      </w:r>
    </w:p>
    <w:p w14:paraId="3C4F4DC8" w14:textId="77777777" w:rsidR="00F25070" w:rsidRPr="00F25070" w:rsidRDefault="00F25070" w:rsidP="00F25070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Specify enhancements for idle/inactive-mode UE power saving, considering system performance aspects [RAN2, RAN1]</w:t>
      </w:r>
    </w:p>
    <w:p w14:paraId="4967C50D" w14:textId="77777777" w:rsidR="00F25070" w:rsidRPr="00F25070" w:rsidRDefault="00F25070" w:rsidP="00F25070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Study and specify paging enhancement(s) to reduce unnecessary UE paging receptions, subject to no impact to legacy UEs [RAN2, RAN1]</w:t>
      </w:r>
    </w:p>
    <w:p w14:paraId="2CFF63EF" w14:textId="77777777" w:rsidR="00F25070" w:rsidRPr="00F25070" w:rsidRDefault="00F25070" w:rsidP="00F2507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NOTE: RAN1 to check and update, if needed, evaluation methodology in RAN1 #102-e meeting</w:t>
      </w:r>
    </w:p>
    <w:p w14:paraId="6CE4DC77" w14:textId="076F2043" w:rsidR="0042491A" w:rsidRPr="00950264" w:rsidRDefault="00B706ED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 w:rsidRPr="00112818">
        <w:rPr>
          <w:sz w:val="22"/>
          <w:szCs w:val="22"/>
        </w:rPr>
        <w:t xml:space="preserve">In this contribution, we discuss the </w:t>
      </w:r>
      <w:r w:rsidR="00F25070">
        <w:rPr>
          <w:sz w:val="22"/>
          <w:szCs w:val="22"/>
        </w:rPr>
        <w:t>potential options for paging enhancements</w:t>
      </w:r>
      <w:r w:rsidRPr="00112818">
        <w:rPr>
          <w:sz w:val="22"/>
          <w:szCs w:val="22"/>
        </w:rPr>
        <w:t>.</w:t>
      </w:r>
    </w:p>
    <w:p w14:paraId="022777CA" w14:textId="16654DCF" w:rsidR="00041988" w:rsidRDefault="00136915" w:rsidP="00702BAF">
      <w:pPr>
        <w:pStyle w:val="Heading1"/>
        <w:jc w:val="both"/>
      </w:pPr>
      <w:r>
        <w:t>Discussion</w:t>
      </w:r>
    </w:p>
    <w:p w14:paraId="5638445E" w14:textId="0FF5D5F4" w:rsidR="00112818" w:rsidRDefault="00F51869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>Paging is used by the network to reach UEs in RRC_IDLE or RRC_INACTIVE state</w:t>
      </w:r>
      <w:r w:rsidR="00BD22C6">
        <w:rPr>
          <w:rFonts w:eastAsia="Batang"/>
          <w:iCs/>
          <w:color w:val="000000"/>
          <w:kern w:val="2"/>
          <w:sz w:val="22"/>
          <w:szCs w:val="22"/>
        </w:rPr>
        <w:t xml:space="preserve">, to </w:t>
      </w:r>
      <w:r w:rsidR="003555CA">
        <w:rPr>
          <w:rFonts w:eastAsia="Batang"/>
          <w:iCs/>
          <w:color w:val="000000"/>
          <w:kern w:val="2"/>
          <w:sz w:val="22"/>
          <w:szCs w:val="22"/>
        </w:rPr>
        <w:t xml:space="preserve">deliver page message and/or to </w:t>
      </w:r>
      <w:r w:rsidR="00BD22C6">
        <w:rPr>
          <w:rFonts w:eastAsia="Batang"/>
          <w:iCs/>
          <w:color w:val="000000"/>
          <w:kern w:val="2"/>
          <w:sz w:val="22"/>
          <w:szCs w:val="22"/>
        </w:rPr>
        <w:t xml:space="preserve">notify the UEs </w:t>
      </w:r>
      <w:r w:rsidR="00BD22C6" w:rsidRPr="00BD22C6">
        <w:rPr>
          <w:rFonts w:eastAsia="Batang"/>
          <w:iCs/>
          <w:color w:val="000000"/>
          <w:kern w:val="2"/>
          <w:sz w:val="22"/>
          <w:szCs w:val="22"/>
        </w:rPr>
        <w:t>system information change and ETWS/CMAS indications through Short Messages</w:t>
      </w:r>
      <w:r w:rsidR="003555CA">
        <w:rPr>
          <w:rFonts w:eastAsia="Batang"/>
          <w:iCs/>
          <w:color w:val="000000"/>
          <w:kern w:val="2"/>
          <w:sz w:val="22"/>
          <w:szCs w:val="22"/>
        </w:rPr>
        <w:t xml:space="preserve"> in the paging DCI</w:t>
      </w:r>
      <w:r>
        <w:rPr>
          <w:rFonts w:eastAsia="Batang"/>
          <w:iCs/>
          <w:color w:val="000000"/>
          <w:kern w:val="2"/>
          <w:sz w:val="22"/>
          <w:szCs w:val="22"/>
        </w:rPr>
        <w:t>.</w:t>
      </w:r>
    </w:p>
    <w:p w14:paraId="651DAFD4" w14:textId="7AC7D2CC" w:rsidR="00E94A82" w:rsidRDefault="00E94A82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>A UE monitors one paging occasion (PO) per paging DRX cycle.</w:t>
      </w:r>
      <w:r w:rsidR="0049590D">
        <w:rPr>
          <w:rFonts w:eastAsia="Batang"/>
          <w:iCs/>
          <w:color w:val="000000"/>
          <w:kern w:val="2"/>
          <w:sz w:val="22"/>
          <w:szCs w:val="22"/>
        </w:rPr>
        <w:t xml:space="preserve"> For each UE, the paging frame</w:t>
      </w:r>
      <w:r w:rsidR="008B0AFA">
        <w:rPr>
          <w:rFonts w:eastAsia="Batang"/>
          <w:iCs/>
          <w:color w:val="000000"/>
          <w:kern w:val="2"/>
          <w:sz w:val="22"/>
          <w:szCs w:val="22"/>
        </w:rPr>
        <w:t>s and the paging occasion within a paging frame</w:t>
      </w:r>
      <w:r w:rsidR="0049590D">
        <w:rPr>
          <w:rFonts w:eastAsia="Batang"/>
          <w:iCs/>
          <w:color w:val="000000"/>
          <w:kern w:val="2"/>
          <w:sz w:val="22"/>
          <w:szCs w:val="22"/>
        </w:rPr>
        <w:t xml:space="preserve"> </w:t>
      </w:r>
      <w:r w:rsidR="00845458">
        <w:rPr>
          <w:rFonts w:eastAsia="Batang"/>
          <w:iCs/>
          <w:color w:val="000000"/>
          <w:kern w:val="2"/>
          <w:sz w:val="22"/>
          <w:szCs w:val="22"/>
        </w:rPr>
        <w:t>is determined based on the</w:t>
      </w:r>
      <w:r w:rsidR="00CE480C">
        <w:rPr>
          <w:rFonts w:eastAsia="Batang"/>
          <w:iCs/>
          <w:color w:val="000000"/>
          <w:kern w:val="2"/>
          <w:sz w:val="22"/>
          <w:szCs w:val="22"/>
        </w:rPr>
        <w:t xml:space="preserve"> UE_ID (based on 5G-S-TMSI for idle-mode UE or I-RNTI for </w:t>
      </w:r>
      <w:r w:rsidR="008B0AFA">
        <w:rPr>
          <w:rFonts w:eastAsia="Batang"/>
          <w:iCs/>
          <w:color w:val="000000"/>
          <w:kern w:val="2"/>
          <w:sz w:val="22"/>
          <w:szCs w:val="22"/>
        </w:rPr>
        <w:t>inactive-mode UE) and</w:t>
      </w:r>
      <w:r w:rsidR="00845458">
        <w:rPr>
          <w:rFonts w:eastAsia="Batang"/>
          <w:iCs/>
          <w:color w:val="000000"/>
          <w:kern w:val="2"/>
          <w:sz w:val="22"/>
          <w:szCs w:val="22"/>
        </w:rPr>
        <w:t xml:space="preserve"> paging</w:t>
      </w:r>
      <w:r w:rsidR="00CE480C">
        <w:rPr>
          <w:rFonts w:eastAsia="Batang"/>
          <w:iCs/>
          <w:color w:val="000000"/>
          <w:kern w:val="2"/>
          <w:sz w:val="22"/>
          <w:szCs w:val="22"/>
        </w:rPr>
        <w:t xml:space="preserve"> related configuration parameters</w:t>
      </w:r>
      <w:r w:rsidR="008B0AFA">
        <w:rPr>
          <w:rFonts w:eastAsia="Batang"/>
          <w:iCs/>
          <w:color w:val="000000"/>
          <w:kern w:val="2"/>
          <w:sz w:val="22"/>
          <w:szCs w:val="22"/>
        </w:rPr>
        <w:t xml:space="preserve">. A PO </w:t>
      </w:r>
      <w:r w:rsidR="00327D92">
        <w:rPr>
          <w:rFonts w:eastAsia="Batang"/>
          <w:iCs/>
          <w:color w:val="000000"/>
          <w:kern w:val="2"/>
          <w:sz w:val="22"/>
          <w:szCs w:val="22"/>
        </w:rPr>
        <w:t>can consist of a set of monitoring occasions</w:t>
      </w:r>
      <w:r w:rsidR="00303942">
        <w:rPr>
          <w:rFonts w:eastAsia="Batang"/>
          <w:iCs/>
          <w:color w:val="000000"/>
          <w:kern w:val="2"/>
          <w:sz w:val="22"/>
          <w:szCs w:val="22"/>
        </w:rPr>
        <w:t xml:space="preserve"> </w:t>
      </w:r>
      <w:r w:rsidR="00A642EE">
        <w:rPr>
          <w:rFonts w:eastAsia="Batang"/>
          <w:iCs/>
          <w:color w:val="000000"/>
          <w:kern w:val="2"/>
          <w:sz w:val="22"/>
          <w:szCs w:val="22"/>
        </w:rPr>
        <w:t xml:space="preserve">corresponding to different beams in multi-beam operations, </w:t>
      </w:r>
      <w:r w:rsidR="00A642EE" w:rsidRPr="00A642EE">
        <w:rPr>
          <w:rFonts w:eastAsia="Batang"/>
          <w:iCs/>
          <w:color w:val="000000"/>
          <w:kern w:val="2"/>
          <w:sz w:val="22"/>
          <w:szCs w:val="22"/>
        </w:rPr>
        <w:t>and the UE can assume that the same paging message is repeated in all beams of the sweeping pattern</w:t>
      </w:r>
      <w:r w:rsidR="00A642EE">
        <w:rPr>
          <w:rFonts w:eastAsia="Batang"/>
          <w:iCs/>
          <w:color w:val="000000"/>
          <w:kern w:val="2"/>
          <w:sz w:val="22"/>
          <w:szCs w:val="22"/>
        </w:rPr>
        <w:t>.</w:t>
      </w:r>
    </w:p>
    <w:p w14:paraId="73238B81" w14:textId="4C4DFE57" w:rsidR="006D67D9" w:rsidRDefault="0092501F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 xml:space="preserve">From UE power consumption point of view, </w:t>
      </w:r>
      <w:r w:rsidR="006D67D9">
        <w:rPr>
          <w:rFonts w:eastAsia="Batang"/>
          <w:iCs/>
          <w:color w:val="000000"/>
          <w:kern w:val="2"/>
          <w:sz w:val="22"/>
          <w:szCs w:val="22"/>
        </w:rPr>
        <w:t xml:space="preserve">as shown in </w:t>
      </w:r>
      <w:r w:rsidR="006D67D9">
        <w:rPr>
          <w:rFonts w:eastAsia="Batang"/>
          <w:iCs/>
          <w:color w:val="000000"/>
          <w:kern w:val="2"/>
          <w:sz w:val="22"/>
          <w:szCs w:val="22"/>
        </w:rPr>
        <w:fldChar w:fldCharType="begin"/>
      </w:r>
      <w:r w:rsidR="006D67D9">
        <w:rPr>
          <w:rFonts w:eastAsia="Batang"/>
          <w:iCs/>
          <w:color w:val="000000"/>
          <w:kern w:val="2"/>
          <w:sz w:val="22"/>
          <w:szCs w:val="22"/>
        </w:rPr>
        <w:instrText xml:space="preserve"> REF _Ref47472648 \h </w:instrText>
      </w:r>
      <w:r w:rsidR="006D67D9">
        <w:rPr>
          <w:rFonts w:eastAsia="Batang"/>
          <w:iCs/>
          <w:color w:val="000000"/>
          <w:kern w:val="2"/>
          <w:sz w:val="22"/>
          <w:szCs w:val="22"/>
        </w:rPr>
      </w:r>
      <w:r w:rsidR="006D67D9">
        <w:rPr>
          <w:rFonts w:eastAsia="Batang"/>
          <w:iCs/>
          <w:color w:val="000000"/>
          <w:kern w:val="2"/>
          <w:sz w:val="22"/>
          <w:szCs w:val="22"/>
        </w:rPr>
        <w:fldChar w:fldCharType="separate"/>
      </w:r>
      <w:r w:rsidR="006D67D9">
        <w:t xml:space="preserve">Figure </w:t>
      </w:r>
      <w:r w:rsidR="006D67D9">
        <w:rPr>
          <w:noProof/>
        </w:rPr>
        <w:t>1</w:t>
      </w:r>
      <w:r w:rsidR="006D67D9">
        <w:rPr>
          <w:rFonts w:eastAsia="Batang"/>
          <w:iCs/>
          <w:color w:val="000000"/>
          <w:kern w:val="2"/>
          <w:sz w:val="22"/>
          <w:szCs w:val="22"/>
        </w:rPr>
        <w:fldChar w:fldCharType="end"/>
      </w:r>
      <w:r w:rsidR="006D67D9">
        <w:rPr>
          <w:rFonts w:eastAsia="Batang"/>
          <w:iCs/>
          <w:color w:val="000000"/>
          <w:kern w:val="2"/>
          <w:sz w:val="22"/>
          <w:szCs w:val="22"/>
        </w:rPr>
        <w:t xml:space="preserve">, </w:t>
      </w:r>
      <w:r w:rsidR="00B13165">
        <w:rPr>
          <w:rFonts w:eastAsia="Batang"/>
          <w:iCs/>
          <w:color w:val="000000"/>
          <w:kern w:val="2"/>
          <w:sz w:val="22"/>
          <w:szCs w:val="22"/>
        </w:rPr>
        <w:t xml:space="preserve">for each paging occasion, </w:t>
      </w:r>
    </w:p>
    <w:p w14:paraId="5EEEC588" w14:textId="672324CC" w:rsidR="0092501F" w:rsidRDefault="006D67D9" w:rsidP="006D67D9">
      <w:pPr>
        <w:pStyle w:val="ListParagraph"/>
        <w:numPr>
          <w:ilvl w:val="0"/>
          <w:numId w:val="35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T</w:t>
      </w:r>
      <w:r w:rsidR="00B13165" w:rsidRPr="006D67D9">
        <w:rPr>
          <w:iCs/>
          <w:color w:val="000000"/>
          <w:kern w:val="2"/>
          <w:sz w:val="22"/>
          <w:szCs w:val="22"/>
        </w:rPr>
        <w:t xml:space="preserve">he UE needs to wake up in advance </w:t>
      </w:r>
      <w:r w:rsidR="00377855" w:rsidRPr="006D67D9">
        <w:rPr>
          <w:iCs/>
          <w:color w:val="000000"/>
          <w:kern w:val="2"/>
          <w:sz w:val="22"/>
          <w:szCs w:val="22"/>
        </w:rPr>
        <w:t xml:space="preserve">to achieve the require level of synchronization accuracy. </w:t>
      </w:r>
      <w:r w:rsidR="00C32EDB" w:rsidRPr="006D67D9">
        <w:rPr>
          <w:iCs/>
          <w:color w:val="000000"/>
          <w:kern w:val="2"/>
          <w:sz w:val="22"/>
          <w:szCs w:val="22"/>
        </w:rPr>
        <w:t>How much time in advance</w:t>
      </w:r>
      <w:r w:rsidR="00AA6E35" w:rsidRPr="006D67D9">
        <w:rPr>
          <w:iCs/>
          <w:color w:val="000000"/>
          <w:kern w:val="2"/>
          <w:sz w:val="22"/>
          <w:szCs w:val="22"/>
        </w:rPr>
        <w:t xml:space="preserve"> and the exact procedures a UE follows </w:t>
      </w:r>
      <w:r w:rsidR="00C769BA" w:rsidRPr="006D67D9">
        <w:rPr>
          <w:iCs/>
          <w:color w:val="000000"/>
          <w:kern w:val="2"/>
          <w:sz w:val="22"/>
          <w:szCs w:val="22"/>
        </w:rPr>
        <w:t>before PO</w:t>
      </w:r>
      <w:r w:rsidR="00C32EDB" w:rsidRPr="006D67D9">
        <w:rPr>
          <w:iCs/>
          <w:color w:val="000000"/>
          <w:kern w:val="2"/>
          <w:sz w:val="22"/>
          <w:szCs w:val="22"/>
        </w:rPr>
        <w:t xml:space="preserve"> </w:t>
      </w:r>
      <w:r w:rsidR="00C769BA" w:rsidRPr="006D67D9">
        <w:rPr>
          <w:iCs/>
          <w:color w:val="000000"/>
          <w:kern w:val="2"/>
          <w:sz w:val="22"/>
          <w:szCs w:val="22"/>
        </w:rPr>
        <w:t xml:space="preserve">reception </w:t>
      </w:r>
      <w:r w:rsidR="00C32EDB" w:rsidRPr="006D67D9">
        <w:rPr>
          <w:iCs/>
          <w:color w:val="000000"/>
          <w:kern w:val="2"/>
          <w:sz w:val="22"/>
          <w:szCs w:val="22"/>
        </w:rPr>
        <w:t xml:space="preserve">heavily depends on </w:t>
      </w:r>
      <w:r w:rsidR="00C769BA" w:rsidRPr="006D67D9">
        <w:rPr>
          <w:iCs/>
          <w:color w:val="000000"/>
          <w:kern w:val="2"/>
          <w:sz w:val="22"/>
          <w:szCs w:val="22"/>
        </w:rPr>
        <w:t>UE implementation</w:t>
      </w:r>
      <w:r w:rsidR="00141A14" w:rsidRPr="006D67D9">
        <w:rPr>
          <w:iCs/>
          <w:color w:val="000000"/>
          <w:kern w:val="2"/>
          <w:sz w:val="22"/>
          <w:szCs w:val="22"/>
        </w:rPr>
        <w:t xml:space="preserve"> and most likely also depends on UE RF condition. That is, a UE</w:t>
      </w:r>
      <w:r w:rsidR="00E05891" w:rsidRPr="006D67D9">
        <w:rPr>
          <w:iCs/>
          <w:color w:val="000000"/>
          <w:kern w:val="2"/>
          <w:sz w:val="22"/>
          <w:szCs w:val="22"/>
        </w:rPr>
        <w:t xml:space="preserve"> in a poor RF condition</w:t>
      </w:r>
      <w:r w:rsidR="00141A14" w:rsidRPr="006D67D9">
        <w:rPr>
          <w:iCs/>
          <w:color w:val="000000"/>
          <w:kern w:val="2"/>
          <w:sz w:val="22"/>
          <w:szCs w:val="22"/>
        </w:rPr>
        <w:t xml:space="preserve"> may need to wake up earlier </w:t>
      </w:r>
      <w:r w:rsidR="00E05891" w:rsidRPr="006D67D9">
        <w:rPr>
          <w:iCs/>
          <w:color w:val="000000"/>
          <w:kern w:val="2"/>
          <w:sz w:val="22"/>
          <w:szCs w:val="22"/>
        </w:rPr>
        <w:t>than a UE in a good RF condition</w:t>
      </w:r>
      <w:r w:rsidR="00C27542" w:rsidRPr="006D67D9">
        <w:rPr>
          <w:iCs/>
          <w:color w:val="000000"/>
          <w:kern w:val="2"/>
          <w:sz w:val="22"/>
          <w:szCs w:val="22"/>
        </w:rPr>
        <w:t>, in order to achieve sufficient synchronization</w:t>
      </w:r>
      <w:r w:rsidR="00E05891" w:rsidRPr="006D67D9">
        <w:rPr>
          <w:iCs/>
          <w:color w:val="000000"/>
          <w:kern w:val="2"/>
          <w:sz w:val="22"/>
          <w:szCs w:val="22"/>
        </w:rPr>
        <w:t>.</w:t>
      </w:r>
      <w:r w:rsidR="00271C5A" w:rsidRPr="006D67D9">
        <w:rPr>
          <w:iCs/>
          <w:color w:val="000000"/>
          <w:kern w:val="2"/>
          <w:sz w:val="22"/>
          <w:szCs w:val="22"/>
        </w:rPr>
        <w:t xml:space="preserve"> In case the UE needs to wake up before-hand to monitor multiple SSBs, the UE may go into light sleep</w:t>
      </w:r>
      <w:r w:rsidR="00FF4CDE" w:rsidRPr="006D67D9">
        <w:rPr>
          <w:iCs/>
          <w:color w:val="000000"/>
          <w:kern w:val="2"/>
          <w:sz w:val="22"/>
          <w:szCs w:val="22"/>
        </w:rPr>
        <w:t xml:space="preserve"> between SSB monitoring.</w:t>
      </w:r>
      <w:r w:rsidR="00C27542" w:rsidRPr="006D67D9">
        <w:rPr>
          <w:iCs/>
          <w:color w:val="000000"/>
          <w:kern w:val="2"/>
          <w:sz w:val="22"/>
          <w:szCs w:val="22"/>
        </w:rPr>
        <w:t xml:space="preserve"> </w:t>
      </w:r>
    </w:p>
    <w:p w14:paraId="4A47941B" w14:textId="39AD4A76" w:rsidR="006D67D9" w:rsidRDefault="006D67D9" w:rsidP="006D67D9">
      <w:pPr>
        <w:pStyle w:val="ListParagraph"/>
        <w:numPr>
          <w:ilvl w:val="0"/>
          <w:numId w:val="35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The UE does PDCCH blind </w:t>
      </w:r>
      <w:proofErr w:type="gramStart"/>
      <w:r>
        <w:rPr>
          <w:iCs/>
          <w:color w:val="000000"/>
          <w:kern w:val="2"/>
          <w:sz w:val="22"/>
          <w:szCs w:val="22"/>
        </w:rPr>
        <w:t>decoding</w:t>
      </w:r>
      <w:r w:rsidR="00500D45">
        <w:rPr>
          <w:iCs/>
          <w:color w:val="000000"/>
          <w:kern w:val="2"/>
          <w:sz w:val="22"/>
          <w:szCs w:val="22"/>
        </w:rPr>
        <w:t>, and</w:t>
      </w:r>
      <w:proofErr w:type="gramEnd"/>
      <w:r w:rsidR="00500D45">
        <w:rPr>
          <w:iCs/>
          <w:color w:val="000000"/>
          <w:kern w:val="2"/>
          <w:sz w:val="22"/>
          <w:szCs w:val="22"/>
        </w:rPr>
        <w:t xml:space="preserve"> determines whether there is a paging DCI.</w:t>
      </w:r>
    </w:p>
    <w:p w14:paraId="480E531B" w14:textId="53E17A4A" w:rsidR="00500D45" w:rsidRDefault="00500D45" w:rsidP="006D67D9">
      <w:pPr>
        <w:pStyle w:val="ListParagraph"/>
        <w:numPr>
          <w:ilvl w:val="0"/>
          <w:numId w:val="35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If a paging DCI is successfully decoded and it indicates that </w:t>
      </w:r>
      <w:r w:rsidR="00EA2FBA">
        <w:rPr>
          <w:iCs/>
          <w:color w:val="000000"/>
          <w:kern w:val="2"/>
          <w:sz w:val="22"/>
          <w:szCs w:val="22"/>
        </w:rPr>
        <w:t xml:space="preserve">there is </w:t>
      </w:r>
      <w:r w:rsidR="002A1C62">
        <w:rPr>
          <w:iCs/>
          <w:color w:val="000000"/>
          <w:kern w:val="2"/>
          <w:sz w:val="22"/>
          <w:szCs w:val="22"/>
        </w:rPr>
        <w:t xml:space="preserve">paging </w:t>
      </w:r>
      <w:r w:rsidR="00EA2FBA">
        <w:rPr>
          <w:iCs/>
          <w:color w:val="000000"/>
          <w:kern w:val="2"/>
          <w:sz w:val="22"/>
          <w:szCs w:val="22"/>
        </w:rPr>
        <w:t>message carried in PDSCH, the UE decodes the PDSCH accordingly.</w:t>
      </w:r>
    </w:p>
    <w:p w14:paraId="75FA202A" w14:textId="77777777" w:rsidR="00EA2FBA" w:rsidRPr="00EA2FBA" w:rsidRDefault="00EA2FBA" w:rsidP="00EA2FBA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142A5466" w14:textId="5EE15E4E" w:rsidR="00B13165" w:rsidRDefault="00B13165" w:rsidP="00B13165">
      <w:pPr>
        <w:tabs>
          <w:tab w:val="left" w:pos="640"/>
        </w:tabs>
        <w:jc w:val="center"/>
        <w:rPr>
          <w:rFonts w:eastAsia="Batang"/>
          <w:iCs/>
          <w:color w:val="000000"/>
          <w:kern w:val="2"/>
          <w:sz w:val="22"/>
          <w:szCs w:val="22"/>
        </w:rPr>
      </w:pPr>
      <w:r w:rsidRPr="00B13165">
        <w:rPr>
          <w:rFonts w:eastAsia="Batang"/>
          <w:iCs/>
          <w:noProof/>
          <w:color w:val="000000"/>
          <w:kern w:val="2"/>
          <w:sz w:val="22"/>
          <w:szCs w:val="22"/>
        </w:rPr>
        <w:lastRenderedPageBreak/>
        <w:drawing>
          <wp:inline distT="0" distB="0" distL="0" distR="0" wp14:anchorId="290E989C" wp14:editId="34CD1F94">
            <wp:extent cx="5049802" cy="1105134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3440" cy="11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BCCA7" w14:textId="069E97F9" w:rsidR="00580D71" w:rsidRPr="00FB25FE" w:rsidRDefault="00580D71" w:rsidP="00580D71">
      <w:pPr>
        <w:pStyle w:val="Caption"/>
        <w:rPr>
          <w:rFonts w:eastAsia="Batang"/>
          <w:iCs/>
          <w:color w:val="000000"/>
          <w:kern w:val="2"/>
          <w:sz w:val="21"/>
          <w:szCs w:val="21"/>
        </w:rPr>
      </w:pPr>
      <w:bookmarkStart w:id="0" w:name="_Ref47472648"/>
      <w:r w:rsidRPr="00FB25FE">
        <w:rPr>
          <w:sz w:val="22"/>
          <w:szCs w:val="22"/>
        </w:rPr>
        <w:t xml:space="preserve">Figure </w:t>
      </w:r>
      <w:r w:rsidRPr="00FB25FE">
        <w:rPr>
          <w:sz w:val="22"/>
          <w:szCs w:val="22"/>
        </w:rPr>
        <w:fldChar w:fldCharType="begin"/>
      </w:r>
      <w:r w:rsidRPr="00FB25FE">
        <w:rPr>
          <w:sz w:val="22"/>
          <w:szCs w:val="22"/>
        </w:rPr>
        <w:instrText xml:space="preserve"> SEQ Figure \* ARABIC </w:instrText>
      </w:r>
      <w:r w:rsidRPr="00FB25FE">
        <w:rPr>
          <w:sz w:val="22"/>
          <w:szCs w:val="22"/>
        </w:rPr>
        <w:fldChar w:fldCharType="separate"/>
      </w:r>
      <w:r w:rsidR="009E273D" w:rsidRPr="00FB25FE">
        <w:rPr>
          <w:noProof/>
          <w:sz w:val="22"/>
          <w:szCs w:val="22"/>
        </w:rPr>
        <w:t>1</w:t>
      </w:r>
      <w:r w:rsidRPr="00FB25FE">
        <w:rPr>
          <w:sz w:val="22"/>
          <w:szCs w:val="22"/>
        </w:rPr>
        <w:fldChar w:fldCharType="end"/>
      </w:r>
      <w:bookmarkEnd w:id="0"/>
      <w:r w:rsidRPr="00FB25FE">
        <w:rPr>
          <w:sz w:val="22"/>
          <w:szCs w:val="22"/>
        </w:rPr>
        <w:t xml:space="preserve"> UE power consumption for monitoring a paging occasion</w:t>
      </w:r>
    </w:p>
    <w:p w14:paraId="76ADCEFF" w14:textId="7C50F862" w:rsidR="00380980" w:rsidRPr="00A67006" w:rsidRDefault="00F75299" w:rsidP="00F474AC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 w:rsidRPr="00A67006">
        <w:rPr>
          <w:rFonts w:eastAsia="Batang"/>
          <w:iCs/>
          <w:color w:val="000000"/>
          <w:kern w:val="2"/>
          <w:sz w:val="22"/>
          <w:szCs w:val="22"/>
        </w:rPr>
        <w:t>There can be different enhancements targeting for power saving in different steps in Figure 1</w:t>
      </w:r>
      <w:r w:rsidR="00F85601" w:rsidRPr="00A67006">
        <w:rPr>
          <w:rFonts w:eastAsia="Batang"/>
          <w:iCs/>
          <w:color w:val="000000"/>
          <w:kern w:val="2"/>
          <w:sz w:val="22"/>
          <w:szCs w:val="22"/>
        </w:rPr>
        <w:t>. The following three options can be further considered</w:t>
      </w:r>
      <w:r w:rsidR="00ED008E" w:rsidRPr="00A67006">
        <w:rPr>
          <w:rFonts w:eastAsia="Batang"/>
          <w:iCs/>
          <w:color w:val="000000"/>
          <w:kern w:val="2"/>
          <w:sz w:val="22"/>
          <w:szCs w:val="22"/>
        </w:rPr>
        <w:t>:</w:t>
      </w:r>
    </w:p>
    <w:p w14:paraId="4955D058" w14:textId="23642F33" w:rsidR="00ED008E" w:rsidRPr="00A67006" w:rsidRDefault="00ED008E" w:rsidP="00F474AC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u w:val="single"/>
        </w:rPr>
      </w:pPr>
      <w:r w:rsidRPr="00A67006">
        <w:rPr>
          <w:rFonts w:eastAsia="Batang"/>
          <w:b/>
          <w:bCs/>
          <w:iCs/>
          <w:color w:val="000000"/>
          <w:kern w:val="2"/>
          <w:sz w:val="22"/>
          <w:szCs w:val="22"/>
          <w:u w:val="single"/>
        </w:rPr>
        <w:t>Option 1: UE grouping within a PO</w:t>
      </w:r>
    </w:p>
    <w:p w14:paraId="5B386E3E" w14:textId="6E3F5808" w:rsidR="00084EE1" w:rsidRDefault="00A67006" w:rsidP="00D941E0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Typically</w:t>
      </w:r>
      <w:proofErr w:type="gramEnd"/>
      <w:r>
        <w:rPr>
          <w:sz w:val="22"/>
          <w:szCs w:val="22"/>
        </w:rPr>
        <w:t xml:space="preserve"> </w:t>
      </w:r>
      <w:r w:rsidR="00AE16F6">
        <w:rPr>
          <w:sz w:val="22"/>
          <w:szCs w:val="22"/>
        </w:rPr>
        <w:t>a large number of</w:t>
      </w:r>
      <w:r>
        <w:rPr>
          <w:sz w:val="22"/>
          <w:szCs w:val="22"/>
        </w:rPr>
        <w:t xml:space="preserve"> UEs share the same PO</w:t>
      </w:r>
      <w:r w:rsidR="00062BBD">
        <w:rPr>
          <w:sz w:val="22"/>
          <w:szCs w:val="22"/>
        </w:rPr>
        <w:t xml:space="preserve">. These UEs wake up to monitor the same paging DCI. If one UE within the group </w:t>
      </w:r>
      <w:r w:rsidR="007B5066">
        <w:rPr>
          <w:sz w:val="22"/>
          <w:szCs w:val="22"/>
        </w:rPr>
        <w:t>gets paged, the paging DCI indicates that there is a pag</w:t>
      </w:r>
      <w:r w:rsidR="00AE16F6">
        <w:rPr>
          <w:sz w:val="22"/>
          <w:szCs w:val="22"/>
        </w:rPr>
        <w:t>ing</w:t>
      </w:r>
      <w:r w:rsidR="007B5066">
        <w:rPr>
          <w:sz w:val="22"/>
          <w:szCs w:val="22"/>
        </w:rPr>
        <w:t xml:space="preserve"> message, and all the UEs within the same PO </w:t>
      </w:r>
      <w:r w:rsidR="00FC7A69">
        <w:rPr>
          <w:sz w:val="22"/>
          <w:szCs w:val="22"/>
        </w:rPr>
        <w:t xml:space="preserve">need to decode PDSCH, even though </w:t>
      </w:r>
      <w:r w:rsidR="00AE16F6">
        <w:rPr>
          <w:sz w:val="22"/>
          <w:szCs w:val="22"/>
        </w:rPr>
        <w:t xml:space="preserve">all the other UEs do not have </w:t>
      </w:r>
      <w:r w:rsidR="00EC1209">
        <w:rPr>
          <w:sz w:val="22"/>
          <w:szCs w:val="22"/>
        </w:rPr>
        <w:t>a paging message directed to them.</w:t>
      </w:r>
      <w:r w:rsidR="009C364A">
        <w:rPr>
          <w:sz w:val="22"/>
          <w:szCs w:val="22"/>
        </w:rPr>
        <w:t xml:space="preserve"> This is also called paging false alarm. The larger the </w:t>
      </w:r>
      <w:r w:rsidR="00F21ACC">
        <w:rPr>
          <w:sz w:val="22"/>
          <w:szCs w:val="22"/>
        </w:rPr>
        <w:t>number of UEs sharing the same PO is, the larger the paging false alarm rate is.</w:t>
      </w:r>
      <w:r w:rsidR="002A1C62">
        <w:rPr>
          <w:sz w:val="22"/>
          <w:szCs w:val="22"/>
        </w:rPr>
        <w:t xml:space="preserve"> Even though the number of UEs sharing the same PO can be reduced </w:t>
      </w:r>
      <w:r w:rsidR="008F319F">
        <w:rPr>
          <w:sz w:val="22"/>
          <w:szCs w:val="22"/>
        </w:rPr>
        <w:t xml:space="preserve">by configuring </w:t>
      </w:r>
      <w:r w:rsidR="002A1C62">
        <w:rPr>
          <w:sz w:val="22"/>
          <w:szCs w:val="22"/>
        </w:rPr>
        <w:t>a larger N and Ns,</w:t>
      </w:r>
      <w:r w:rsidR="008F319F">
        <w:rPr>
          <w:sz w:val="22"/>
          <w:szCs w:val="22"/>
        </w:rPr>
        <w:t xml:space="preserve"> the paging </w:t>
      </w:r>
      <w:r w:rsidR="00AE679B">
        <w:rPr>
          <w:sz w:val="22"/>
          <w:szCs w:val="22"/>
        </w:rPr>
        <w:t>efficiency</w:t>
      </w:r>
      <w:r w:rsidR="008F319F">
        <w:rPr>
          <w:sz w:val="22"/>
          <w:szCs w:val="22"/>
        </w:rPr>
        <w:t xml:space="preserve"> will also be reduced.  </w:t>
      </w:r>
      <w:r w:rsidR="002A1C62">
        <w:rPr>
          <w:sz w:val="22"/>
          <w:szCs w:val="22"/>
        </w:rPr>
        <w:t xml:space="preserve"> </w:t>
      </w:r>
    </w:p>
    <w:p w14:paraId="798B9ADF" w14:textId="1BA19A9A" w:rsidR="00D941E0" w:rsidRDefault="008F56AD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UE grouping within a PO intends to reduce the number of UEs </w:t>
      </w:r>
      <w:r w:rsidR="002F407E">
        <w:rPr>
          <w:sz w:val="22"/>
          <w:szCs w:val="22"/>
        </w:rPr>
        <w:t>in a group, and it can reduce the paging false alarm rate</w:t>
      </w:r>
      <w:r w:rsidR="0025179D">
        <w:rPr>
          <w:sz w:val="22"/>
          <w:szCs w:val="22"/>
        </w:rPr>
        <w:t xml:space="preserve"> or unnecessary PDSCH decoding</w:t>
      </w:r>
      <w:r w:rsidR="002F407E">
        <w:rPr>
          <w:sz w:val="22"/>
          <w:szCs w:val="22"/>
        </w:rPr>
        <w:t xml:space="preserve">. </w:t>
      </w:r>
      <w:r w:rsidR="00AA2DE2">
        <w:rPr>
          <w:sz w:val="22"/>
          <w:szCs w:val="22"/>
        </w:rPr>
        <w:t xml:space="preserve">If there is separate indication for each group in the paging DCI, </w:t>
      </w:r>
      <w:r w:rsidR="00C647B5">
        <w:rPr>
          <w:sz w:val="22"/>
          <w:szCs w:val="22"/>
        </w:rPr>
        <w:t xml:space="preserve">explicitly or implicitly, </w:t>
      </w:r>
      <w:r w:rsidR="00AA2DE2">
        <w:rPr>
          <w:sz w:val="22"/>
          <w:szCs w:val="22"/>
        </w:rPr>
        <w:t>only the UEs belonging to the group</w:t>
      </w:r>
      <w:r w:rsidR="00C647B5">
        <w:rPr>
          <w:sz w:val="22"/>
          <w:szCs w:val="22"/>
        </w:rPr>
        <w:t>(s) with positive indication</w:t>
      </w:r>
      <w:r w:rsidR="00AA2DE2">
        <w:rPr>
          <w:sz w:val="22"/>
          <w:szCs w:val="22"/>
        </w:rPr>
        <w:t xml:space="preserve"> need to decode PDSCH</w:t>
      </w:r>
      <w:r w:rsidR="0025179D">
        <w:rPr>
          <w:sz w:val="22"/>
          <w:szCs w:val="22"/>
        </w:rPr>
        <w:t>.</w:t>
      </w:r>
      <w:r w:rsidR="00383A52">
        <w:rPr>
          <w:sz w:val="22"/>
          <w:szCs w:val="22"/>
        </w:rPr>
        <w:t xml:space="preserve"> From power saving point of view, it saves UE power from some unnecessary PDSCH decoding.</w:t>
      </w:r>
    </w:p>
    <w:p w14:paraId="21B4C9AF" w14:textId="224756A4" w:rsidR="00383A52" w:rsidRPr="00383A52" w:rsidRDefault="00383A52" w:rsidP="00D941E0">
      <w:pPr>
        <w:rPr>
          <w:b/>
          <w:bCs/>
          <w:sz w:val="22"/>
          <w:szCs w:val="22"/>
          <w:u w:val="single"/>
        </w:rPr>
      </w:pPr>
      <w:r w:rsidRPr="00383A52">
        <w:rPr>
          <w:b/>
          <w:bCs/>
          <w:sz w:val="22"/>
          <w:szCs w:val="22"/>
          <w:u w:val="single"/>
        </w:rPr>
        <w:t xml:space="preserve">Option 2: </w:t>
      </w:r>
      <w:r>
        <w:rPr>
          <w:b/>
          <w:bCs/>
          <w:sz w:val="22"/>
          <w:szCs w:val="22"/>
          <w:u w:val="single"/>
        </w:rPr>
        <w:t>cross-slot scheduling for paging PDSCH</w:t>
      </w:r>
    </w:p>
    <w:p w14:paraId="181D5E42" w14:textId="29F9BB28" w:rsidR="00383A52" w:rsidRDefault="005B6B0D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The motivation for introducing cross-slot scheduling for paging PDSCH is similar to that of cross-slot scheduling for connected UEs, that is, to </w:t>
      </w:r>
      <w:r w:rsidR="00D84F22">
        <w:rPr>
          <w:sz w:val="22"/>
          <w:szCs w:val="22"/>
        </w:rPr>
        <w:t xml:space="preserve">unnecessary </w:t>
      </w:r>
      <w:r>
        <w:rPr>
          <w:sz w:val="22"/>
          <w:szCs w:val="22"/>
        </w:rPr>
        <w:t>reduce PDSCH buffering</w:t>
      </w:r>
      <w:r w:rsidR="00D84F22">
        <w:rPr>
          <w:sz w:val="22"/>
          <w:szCs w:val="22"/>
        </w:rPr>
        <w:t xml:space="preserve">. In case the probability that a UE </w:t>
      </w:r>
      <w:r w:rsidR="00562D9F">
        <w:rPr>
          <w:sz w:val="22"/>
          <w:szCs w:val="22"/>
        </w:rPr>
        <w:t>detects</w:t>
      </w:r>
      <w:r w:rsidR="00D84F22">
        <w:rPr>
          <w:sz w:val="22"/>
          <w:szCs w:val="22"/>
        </w:rPr>
        <w:t xml:space="preserve"> a paging DCI in a PO is relatively small, this could provide some power saving.</w:t>
      </w:r>
    </w:p>
    <w:p w14:paraId="11059F41" w14:textId="2535A9CD" w:rsidR="00383A52" w:rsidRPr="00562D9F" w:rsidRDefault="00383A52" w:rsidP="00562D9F">
      <w:pPr>
        <w:jc w:val="both"/>
        <w:rPr>
          <w:b/>
          <w:bCs/>
          <w:sz w:val="22"/>
          <w:szCs w:val="22"/>
          <w:u w:val="single"/>
        </w:rPr>
      </w:pPr>
      <w:r w:rsidRPr="00562D9F">
        <w:rPr>
          <w:b/>
          <w:bCs/>
          <w:sz w:val="22"/>
          <w:szCs w:val="22"/>
          <w:u w:val="single"/>
        </w:rPr>
        <w:t>Option 3:</w:t>
      </w:r>
      <w:r w:rsidR="00562D9F" w:rsidRPr="00562D9F">
        <w:rPr>
          <w:b/>
          <w:bCs/>
          <w:sz w:val="22"/>
          <w:szCs w:val="22"/>
          <w:u w:val="single"/>
        </w:rPr>
        <w:t xml:space="preserve"> wake-up signal </w:t>
      </w:r>
      <w:r w:rsidR="009A5D5B">
        <w:rPr>
          <w:b/>
          <w:bCs/>
          <w:sz w:val="22"/>
          <w:szCs w:val="22"/>
          <w:u w:val="single"/>
        </w:rPr>
        <w:t xml:space="preserve">(WUS) </w:t>
      </w:r>
      <w:r w:rsidR="00562D9F" w:rsidRPr="00562D9F">
        <w:rPr>
          <w:b/>
          <w:bCs/>
          <w:sz w:val="22"/>
          <w:szCs w:val="22"/>
          <w:u w:val="single"/>
        </w:rPr>
        <w:t>for a PO</w:t>
      </w:r>
    </w:p>
    <w:p w14:paraId="31A9128D" w14:textId="53B8E3CB" w:rsidR="00035CF3" w:rsidRDefault="00E37A74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A wake-up signal </w:t>
      </w:r>
      <w:r w:rsidR="00425D9D">
        <w:rPr>
          <w:sz w:val="22"/>
          <w:szCs w:val="22"/>
        </w:rPr>
        <w:t>can</w:t>
      </w:r>
      <w:r>
        <w:rPr>
          <w:sz w:val="22"/>
          <w:szCs w:val="22"/>
        </w:rPr>
        <w:t xml:space="preserve"> be especially attractive </w:t>
      </w:r>
      <w:r w:rsidR="00AA5338">
        <w:rPr>
          <w:sz w:val="22"/>
          <w:szCs w:val="22"/>
        </w:rPr>
        <w:t>for the case where a UE needs to wake up a long time in advance for synchronization purpose for a PO reception.</w:t>
      </w:r>
      <w:r w:rsidR="00F50C9A">
        <w:rPr>
          <w:sz w:val="22"/>
          <w:szCs w:val="22"/>
        </w:rPr>
        <w:t xml:space="preserve"> The </w:t>
      </w:r>
      <w:r w:rsidR="009A5D5B">
        <w:rPr>
          <w:sz w:val="22"/>
          <w:szCs w:val="22"/>
        </w:rPr>
        <w:t>concept</w:t>
      </w:r>
      <w:r w:rsidR="00F50C9A">
        <w:rPr>
          <w:sz w:val="22"/>
          <w:szCs w:val="22"/>
        </w:rPr>
        <w:t xml:space="preserve"> is very similar to</w:t>
      </w:r>
      <w:r w:rsidR="009A5D5B">
        <w:rPr>
          <w:sz w:val="22"/>
          <w:szCs w:val="22"/>
        </w:rPr>
        <w:t xml:space="preserve"> the WUS for connected-mode UEs introduced in Rel-16, or WUS in NB-IoT. If a UE receives a </w:t>
      </w:r>
      <w:r w:rsidR="00EC438C">
        <w:rPr>
          <w:sz w:val="22"/>
          <w:szCs w:val="22"/>
        </w:rPr>
        <w:t xml:space="preserve">wake-up signal </w:t>
      </w:r>
      <w:r w:rsidR="00391B65">
        <w:rPr>
          <w:sz w:val="22"/>
          <w:szCs w:val="22"/>
        </w:rPr>
        <w:t xml:space="preserve">with negative indication, it does not wake up in the corresponding PO. Otherwise, it continues with the normal procedure for PO reception. </w:t>
      </w:r>
      <w:r w:rsidR="00425D9D">
        <w:rPr>
          <w:sz w:val="22"/>
          <w:szCs w:val="22"/>
        </w:rPr>
        <w:t xml:space="preserve">For the paging cycles with negative wake-up indication, the UE does not need to perform the long-time synchronization </w:t>
      </w:r>
      <w:r w:rsidR="009F42C7">
        <w:rPr>
          <w:sz w:val="22"/>
          <w:szCs w:val="22"/>
        </w:rPr>
        <w:t>that consumes a significant amount of power, or the paging PDCCH/PDSCH decoding.</w:t>
      </w:r>
    </w:p>
    <w:p w14:paraId="3EC9B2F6" w14:textId="0788664F" w:rsidR="00035CF3" w:rsidRDefault="00035CF3" w:rsidP="00D941E0">
      <w:pPr>
        <w:rPr>
          <w:sz w:val="22"/>
          <w:szCs w:val="22"/>
        </w:rPr>
      </w:pPr>
      <w:r w:rsidRPr="00035CF3">
        <w:rPr>
          <w:noProof/>
          <w:sz w:val="22"/>
          <w:szCs w:val="22"/>
        </w:rPr>
        <w:drawing>
          <wp:inline distT="0" distB="0" distL="0" distR="0" wp14:anchorId="4162E7EA" wp14:editId="17EC616A">
            <wp:extent cx="5727700" cy="21837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18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9A79D" w14:textId="51B2532C" w:rsidR="009F42C7" w:rsidRPr="00FB25FE" w:rsidRDefault="009E273D" w:rsidP="009E273D">
      <w:pPr>
        <w:pStyle w:val="Caption"/>
        <w:rPr>
          <w:sz w:val="21"/>
          <w:szCs w:val="21"/>
        </w:rPr>
      </w:pPr>
      <w:bookmarkStart w:id="1" w:name="_Ref47478522"/>
      <w:r w:rsidRPr="00FB25FE">
        <w:rPr>
          <w:sz w:val="22"/>
          <w:szCs w:val="22"/>
        </w:rPr>
        <w:lastRenderedPageBreak/>
        <w:t xml:space="preserve">Figure </w:t>
      </w:r>
      <w:r w:rsidRPr="00FB25FE">
        <w:rPr>
          <w:sz w:val="22"/>
          <w:szCs w:val="22"/>
        </w:rPr>
        <w:fldChar w:fldCharType="begin"/>
      </w:r>
      <w:r w:rsidRPr="00FB25FE">
        <w:rPr>
          <w:sz w:val="22"/>
          <w:szCs w:val="22"/>
        </w:rPr>
        <w:instrText xml:space="preserve"> SEQ Figure \* ARABIC </w:instrText>
      </w:r>
      <w:r w:rsidRPr="00FB25FE">
        <w:rPr>
          <w:sz w:val="22"/>
          <w:szCs w:val="22"/>
        </w:rPr>
        <w:fldChar w:fldCharType="separate"/>
      </w:r>
      <w:r w:rsidRPr="00FB25FE">
        <w:rPr>
          <w:noProof/>
          <w:sz w:val="22"/>
          <w:szCs w:val="22"/>
        </w:rPr>
        <w:t>2</w:t>
      </w:r>
      <w:r w:rsidRPr="00FB25FE">
        <w:rPr>
          <w:sz w:val="22"/>
          <w:szCs w:val="22"/>
        </w:rPr>
        <w:fldChar w:fldCharType="end"/>
      </w:r>
      <w:bookmarkEnd w:id="1"/>
      <w:r w:rsidRPr="00FB25FE">
        <w:rPr>
          <w:sz w:val="22"/>
          <w:szCs w:val="22"/>
        </w:rPr>
        <w:t xml:space="preserve"> Illustration of 3 potential options for paging enhancements</w:t>
      </w:r>
    </w:p>
    <w:p w14:paraId="6E078EF2" w14:textId="11B11398" w:rsidR="00035CF3" w:rsidRPr="00FB25FE" w:rsidRDefault="009E273D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The 3 options are </w:t>
      </w:r>
      <w:r w:rsidRPr="00FB25FE">
        <w:rPr>
          <w:sz w:val="22"/>
          <w:szCs w:val="22"/>
        </w:rPr>
        <w:t xml:space="preserve">illustrated in </w:t>
      </w:r>
      <w:r w:rsidRPr="00FB25FE">
        <w:rPr>
          <w:sz w:val="22"/>
          <w:szCs w:val="22"/>
        </w:rPr>
        <w:fldChar w:fldCharType="begin"/>
      </w:r>
      <w:r w:rsidRPr="00FB25FE">
        <w:rPr>
          <w:sz w:val="22"/>
          <w:szCs w:val="22"/>
        </w:rPr>
        <w:instrText xml:space="preserve"> REF _Ref47478522 \h </w:instrText>
      </w:r>
      <w:r w:rsidR="00FB25FE">
        <w:rPr>
          <w:sz w:val="22"/>
          <w:szCs w:val="22"/>
        </w:rPr>
        <w:instrText xml:space="preserve"> \* MERGEFORMAT </w:instrText>
      </w:r>
      <w:r w:rsidRPr="00FB25FE">
        <w:rPr>
          <w:sz w:val="22"/>
          <w:szCs w:val="22"/>
        </w:rPr>
      </w:r>
      <w:r w:rsidRPr="00FB25FE">
        <w:rPr>
          <w:sz w:val="22"/>
          <w:szCs w:val="22"/>
        </w:rPr>
        <w:fldChar w:fldCharType="separate"/>
      </w:r>
      <w:r w:rsidRPr="00FB25FE">
        <w:rPr>
          <w:sz w:val="22"/>
          <w:szCs w:val="22"/>
        </w:rPr>
        <w:t xml:space="preserve">Figure </w:t>
      </w:r>
      <w:r w:rsidRPr="00FB25FE">
        <w:rPr>
          <w:noProof/>
          <w:sz w:val="22"/>
          <w:szCs w:val="22"/>
        </w:rPr>
        <w:t>2</w:t>
      </w:r>
      <w:r w:rsidRPr="00FB25FE">
        <w:rPr>
          <w:sz w:val="22"/>
          <w:szCs w:val="22"/>
        </w:rPr>
        <w:fldChar w:fldCharType="end"/>
      </w:r>
      <w:r w:rsidRPr="00FB25FE">
        <w:rPr>
          <w:sz w:val="22"/>
          <w:szCs w:val="22"/>
        </w:rPr>
        <w:t xml:space="preserve">. </w:t>
      </w:r>
      <w:r w:rsidR="00643233">
        <w:rPr>
          <w:sz w:val="22"/>
          <w:szCs w:val="22"/>
        </w:rPr>
        <w:t xml:space="preserve">The exact power saving that can be provided by different options depends on the various assumptions </w:t>
      </w:r>
      <w:r w:rsidR="007E6C44">
        <w:rPr>
          <w:sz w:val="22"/>
          <w:szCs w:val="22"/>
        </w:rPr>
        <w:t xml:space="preserve">regarding paging modeling </w:t>
      </w:r>
      <w:r w:rsidR="00643233">
        <w:rPr>
          <w:sz w:val="22"/>
          <w:szCs w:val="22"/>
        </w:rPr>
        <w:t>such as group paging rate (the probability that a UE receives a paging DCI), the false alarm rate</w:t>
      </w:r>
      <w:r w:rsidR="007E6C44">
        <w:rPr>
          <w:sz w:val="22"/>
          <w:szCs w:val="22"/>
        </w:rPr>
        <w:t xml:space="preserve">. </w:t>
      </w:r>
      <w:r w:rsidR="00BF7A10">
        <w:rPr>
          <w:sz w:val="22"/>
          <w:szCs w:val="22"/>
        </w:rPr>
        <w:t>The power saving of t</w:t>
      </w:r>
      <w:r w:rsidR="007E6C44">
        <w:rPr>
          <w:sz w:val="22"/>
          <w:szCs w:val="22"/>
        </w:rPr>
        <w:t>hese options should be evaluated further</w:t>
      </w:r>
      <w:r w:rsidR="00BF7A10">
        <w:rPr>
          <w:sz w:val="22"/>
          <w:szCs w:val="22"/>
        </w:rPr>
        <w:t>.</w:t>
      </w:r>
    </w:p>
    <w:p w14:paraId="22346CCF" w14:textId="77777777" w:rsidR="009F42C7" w:rsidRDefault="009F42C7" w:rsidP="00D941E0">
      <w:pPr>
        <w:rPr>
          <w:sz w:val="22"/>
          <w:szCs w:val="22"/>
        </w:rPr>
      </w:pPr>
    </w:p>
    <w:p w14:paraId="6014C11F" w14:textId="65C80ED1" w:rsidR="00AA5338" w:rsidRPr="004219D8" w:rsidRDefault="00AA5338" w:rsidP="00D941E0">
      <w:pPr>
        <w:rPr>
          <w:b/>
          <w:bCs/>
          <w:sz w:val="22"/>
          <w:szCs w:val="22"/>
        </w:rPr>
      </w:pPr>
      <w:r w:rsidRPr="004219D8">
        <w:rPr>
          <w:b/>
          <w:bCs/>
          <w:sz w:val="22"/>
          <w:szCs w:val="22"/>
        </w:rPr>
        <w:t xml:space="preserve">Proposal: </w:t>
      </w:r>
      <w:r w:rsidR="00F50C9A">
        <w:rPr>
          <w:b/>
          <w:bCs/>
          <w:sz w:val="22"/>
          <w:szCs w:val="22"/>
        </w:rPr>
        <w:t>C</w:t>
      </w:r>
      <w:r w:rsidRPr="004219D8">
        <w:rPr>
          <w:b/>
          <w:bCs/>
          <w:sz w:val="22"/>
          <w:szCs w:val="22"/>
        </w:rPr>
        <w:t>onsider the following options for paging enhancements for idle/inactive-mode UEs:</w:t>
      </w:r>
    </w:p>
    <w:p w14:paraId="1B170B81" w14:textId="1E550585" w:rsidR="00AA5338" w:rsidRPr="004219D8" w:rsidRDefault="00AA5338" w:rsidP="00AA5338">
      <w:pPr>
        <w:pStyle w:val="ListParagraph"/>
        <w:numPr>
          <w:ilvl w:val="0"/>
          <w:numId w:val="36"/>
        </w:numPr>
        <w:ind w:leftChars="0"/>
        <w:rPr>
          <w:b/>
          <w:bCs/>
          <w:sz w:val="22"/>
          <w:szCs w:val="22"/>
        </w:rPr>
      </w:pPr>
      <w:r w:rsidRPr="004219D8">
        <w:rPr>
          <w:b/>
          <w:bCs/>
          <w:sz w:val="22"/>
          <w:szCs w:val="22"/>
        </w:rPr>
        <w:t xml:space="preserve">Option 1: </w:t>
      </w:r>
      <w:r w:rsidR="004219D8" w:rsidRPr="004219D8">
        <w:rPr>
          <w:b/>
          <w:bCs/>
          <w:sz w:val="22"/>
          <w:szCs w:val="22"/>
        </w:rPr>
        <w:t>UE grouping within a PO</w:t>
      </w:r>
    </w:p>
    <w:p w14:paraId="3EC1745E" w14:textId="5B9003E5" w:rsidR="004219D8" w:rsidRPr="004219D8" w:rsidRDefault="004219D8" w:rsidP="00AA5338">
      <w:pPr>
        <w:pStyle w:val="ListParagraph"/>
        <w:numPr>
          <w:ilvl w:val="0"/>
          <w:numId w:val="36"/>
        </w:numPr>
        <w:ind w:leftChars="0"/>
        <w:rPr>
          <w:b/>
          <w:bCs/>
          <w:sz w:val="22"/>
          <w:szCs w:val="22"/>
        </w:rPr>
      </w:pPr>
      <w:r w:rsidRPr="004219D8">
        <w:rPr>
          <w:b/>
          <w:bCs/>
          <w:sz w:val="22"/>
          <w:szCs w:val="22"/>
        </w:rPr>
        <w:t>Option 2: cross-slot scheduling for paging PDSCH</w:t>
      </w:r>
    </w:p>
    <w:p w14:paraId="3EF254EA" w14:textId="6D552B59" w:rsidR="004219D8" w:rsidRPr="004219D8" w:rsidRDefault="004219D8" w:rsidP="00AA5338">
      <w:pPr>
        <w:pStyle w:val="ListParagraph"/>
        <w:numPr>
          <w:ilvl w:val="0"/>
          <w:numId w:val="36"/>
        </w:numPr>
        <w:ind w:leftChars="0"/>
        <w:rPr>
          <w:b/>
          <w:bCs/>
          <w:sz w:val="22"/>
          <w:szCs w:val="22"/>
        </w:rPr>
      </w:pPr>
      <w:r w:rsidRPr="004219D8">
        <w:rPr>
          <w:b/>
          <w:bCs/>
          <w:sz w:val="22"/>
          <w:szCs w:val="22"/>
        </w:rPr>
        <w:t>Option 3: wake-up signal for a PO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3DC6C565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discussed </w:t>
      </w:r>
      <w:r w:rsidR="004219D8">
        <w:rPr>
          <w:sz w:val="22"/>
          <w:szCs w:val="22"/>
          <w:lang w:val="en-US"/>
        </w:rPr>
        <w:t xml:space="preserve">the potential paging enhancements </w:t>
      </w:r>
      <w:r w:rsidR="00F50C9A">
        <w:rPr>
          <w:sz w:val="22"/>
          <w:szCs w:val="22"/>
          <w:lang w:val="en-US"/>
        </w:rPr>
        <w:t>to save power for idle/inactive-mode UEs and proposed the following</w:t>
      </w:r>
      <w:r w:rsidRPr="00CC1A38">
        <w:rPr>
          <w:sz w:val="22"/>
          <w:szCs w:val="22"/>
          <w:lang w:val="en-US"/>
        </w:rPr>
        <w:t>:</w:t>
      </w:r>
    </w:p>
    <w:p w14:paraId="2EFBED8D" w14:textId="17FAE2A0" w:rsidR="00F50C9A" w:rsidRPr="004219D8" w:rsidRDefault="00F50C9A" w:rsidP="00F50C9A">
      <w:pPr>
        <w:rPr>
          <w:b/>
          <w:bCs/>
          <w:sz w:val="22"/>
          <w:szCs w:val="22"/>
        </w:rPr>
      </w:pPr>
      <w:r w:rsidRPr="004219D8">
        <w:rPr>
          <w:b/>
          <w:bCs/>
          <w:sz w:val="22"/>
          <w:szCs w:val="22"/>
        </w:rPr>
        <w:t xml:space="preserve">Proposal: </w:t>
      </w:r>
      <w:r>
        <w:rPr>
          <w:b/>
          <w:bCs/>
          <w:sz w:val="22"/>
          <w:szCs w:val="22"/>
        </w:rPr>
        <w:t>C</w:t>
      </w:r>
      <w:r w:rsidRPr="004219D8">
        <w:rPr>
          <w:b/>
          <w:bCs/>
          <w:sz w:val="22"/>
          <w:szCs w:val="22"/>
        </w:rPr>
        <w:t>onsider the following options for paging enhancements for idle/inactive-mode UEs:</w:t>
      </w:r>
    </w:p>
    <w:p w14:paraId="11D506E1" w14:textId="77777777" w:rsidR="00F50C9A" w:rsidRPr="004219D8" w:rsidRDefault="00F50C9A" w:rsidP="00F50C9A">
      <w:pPr>
        <w:pStyle w:val="ListParagraph"/>
        <w:numPr>
          <w:ilvl w:val="0"/>
          <w:numId w:val="36"/>
        </w:numPr>
        <w:ind w:leftChars="0"/>
        <w:rPr>
          <w:b/>
          <w:bCs/>
          <w:sz w:val="22"/>
          <w:szCs w:val="22"/>
        </w:rPr>
      </w:pPr>
      <w:r w:rsidRPr="004219D8">
        <w:rPr>
          <w:b/>
          <w:bCs/>
          <w:sz w:val="22"/>
          <w:szCs w:val="22"/>
        </w:rPr>
        <w:t>Option 1: UE grouping within a PO</w:t>
      </w:r>
    </w:p>
    <w:p w14:paraId="3475923F" w14:textId="77777777" w:rsidR="00F50C9A" w:rsidRPr="004219D8" w:rsidRDefault="00F50C9A" w:rsidP="00F50C9A">
      <w:pPr>
        <w:pStyle w:val="ListParagraph"/>
        <w:numPr>
          <w:ilvl w:val="0"/>
          <w:numId w:val="36"/>
        </w:numPr>
        <w:ind w:leftChars="0"/>
        <w:rPr>
          <w:b/>
          <w:bCs/>
          <w:sz w:val="22"/>
          <w:szCs w:val="22"/>
        </w:rPr>
      </w:pPr>
      <w:r w:rsidRPr="004219D8">
        <w:rPr>
          <w:b/>
          <w:bCs/>
          <w:sz w:val="22"/>
          <w:szCs w:val="22"/>
        </w:rPr>
        <w:t>Option 2: cross-slot scheduling for paging PDSCH</w:t>
      </w:r>
    </w:p>
    <w:p w14:paraId="1D7850AF" w14:textId="77777777" w:rsidR="00F50C9A" w:rsidRPr="004219D8" w:rsidRDefault="00F50C9A" w:rsidP="00F50C9A">
      <w:pPr>
        <w:pStyle w:val="ListParagraph"/>
        <w:numPr>
          <w:ilvl w:val="0"/>
          <w:numId w:val="36"/>
        </w:numPr>
        <w:ind w:leftChars="0"/>
        <w:rPr>
          <w:b/>
          <w:bCs/>
          <w:sz w:val="22"/>
          <w:szCs w:val="22"/>
        </w:rPr>
      </w:pPr>
      <w:r w:rsidRPr="004219D8">
        <w:rPr>
          <w:b/>
          <w:bCs/>
          <w:sz w:val="22"/>
          <w:szCs w:val="22"/>
        </w:rPr>
        <w:t>Option 3: wake-up signal for a PO</w:t>
      </w:r>
    </w:p>
    <w:p w14:paraId="66D2190A" w14:textId="77777777" w:rsidR="00344198" w:rsidRPr="00F50C9A" w:rsidRDefault="00344198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7266D8C1" w:rsidR="00344198" w:rsidRPr="00D941E0" w:rsidRDefault="00BF7A10" w:rsidP="00F474A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RP-200938</w:t>
      </w:r>
      <w:r>
        <w:rPr>
          <w:sz w:val="22"/>
          <w:szCs w:val="22"/>
        </w:rPr>
        <w:t xml:space="preserve">, </w:t>
      </w:r>
      <w:r w:rsidRPr="00BF7A10">
        <w:rPr>
          <w:sz w:val="22"/>
          <w:szCs w:val="22"/>
        </w:rPr>
        <w:t>Revised WID UE Power Saving Enhancements for NR</w:t>
      </w:r>
      <w:r>
        <w:rPr>
          <w:sz w:val="22"/>
          <w:szCs w:val="22"/>
        </w:rPr>
        <w:t>, MediaTek</w:t>
      </w:r>
      <w:r w:rsidR="00847AB1">
        <w:rPr>
          <w:sz w:val="22"/>
          <w:szCs w:val="22"/>
        </w:rPr>
        <w:t xml:space="preserve"> Inc.</w:t>
      </w:r>
      <w:r>
        <w:rPr>
          <w:sz w:val="22"/>
          <w:szCs w:val="22"/>
        </w:rPr>
        <w:t>, 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3C0000"/>
    <w:multiLevelType w:val="multilevel"/>
    <w:tmpl w:val="375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15D11F0D"/>
    <w:multiLevelType w:val="multilevel"/>
    <w:tmpl w:val="D52E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B243D2"/>
    <w:multiLevelType w:val="multilevel"/>
    <w:tmpl w:val="02B4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8072A5"/>
    <w:multiLevelType w:val="multilevel"/>
    <w:tmpl w:val="FA06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458E9"/>
    <w:multiLevelType w:val="multilevel"/>
    <w:tmpl w:val="70F2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AB1B07"/>
    <w:multiLevelType w:val="hybridMultilevel"/>
    <w:tmpl w:val="20E42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E5879"/>
    <w:multiLevelType w:val="hybridMultilevel"/>
    <w:tmpl w:val="C816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65B5D"/>
    <w:multiLevelType w:val="hybridMultilevel"/>
    <w:tmpl w:val="94CE2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A515B35"/>
    <w:multiLevelType w:val="multilevel"/>
    <w:tmpl w:val="A592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0352B"/>
    <w:multiLevelType w:val="hybridMultilevel"/>
    <w:tmpl w:val="DCC89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34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5"/>
  </w:num>
  <w:num w:numId="4">
    <w:abstractNumId w:val="27"/>
  </w:num>
  <w:num w:numId="5">
    <w:abstractNumId w:val="31"/>
  </w:num>
  <w:num w:numId="6">
    <w:abstractNumId w:val="18"/>
  </w:num>
  <w:num w:numId="7">
    <w:abstractNumId w:val="28"/>
  </w:num>
  <w:num w:numId="8">
    <w:abstractNumId w:val="4"/>
  </w:num>
  <w:num w:numId="9">
    <w:abstractNumId w:val="30"/>
  </w:num>
  <w:num w:numId="10">
    <w:abstractNumId w:val="10"/>
  </w:num>
  <w:num w:numId="11">
    <w:abstractNumId w:val="24"/>
  </w:num>
  <w:num w:numId="12">
    <w:abstractNumId w:val="6"/>
  </w:num>
  <w:num w:numId="13">
    <w:abstractNumId w:val="12"/>
  </w:num>
  <w:num w:numId="14">
    <w:abstractNumId w:val="23"/>
  </w:num>
  <w:num w:numId="15">
    <w:abstractNumId w:val="17"/>
  </w:num>
  <w:num w:numId="16">
    <w:abstractNumId w:val="7"/>
  </w:num>
  <w:num w:numId="17">
    <w:abstractNumId w:val="34"/>
  </w:num>
  <w:num w:numId="18">
    <w:abstractNumId w:val="33"/>
  </w:num>
  <w:num w:numId="19">
    <w:abstractNumId w:val="20"/>
  </w:num>
  <w:num w:numId="20">
    <w:abstractNumId w:val="25"/>
  </w:num>
  <w:num w:numId="21">
    <w:abstractNumId w:val="19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14"/>
  </w:num>
  <w:num w:numId="27">
    <w:abstractNumId w:val="3"/>
  </w:num>
  <w:num w:numId="28">
    <w:abstractNumId w:val="11"/>
  </w:num>
  <w:num w:numId="29">
    <w:abstractNumId w:val="13"/>
  </w:num>
  <w:num w:numId="30">
    <w:abstractNumId w:val="8"/>
  </w:num>
  <w:num w:numId="31">
    <w:abstractNumId w:val="22"/>
  </w:num>
  <w:num w:numId="32">
    <w:abstractNumId w:val="15"/>
  </w:num>
  <w:num w:numId="33">
    <w:abstractNumId w:val="9"/>
  </w:num>
  <w:num w:numId="34">
    <w:abstractNumId w:val="26"/>
  </w:num>
  <w:num w:numId="35">
    <w:abstractNumId w:val="16"/>
  </w:num>
  <w:num w:numId="36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6535"/>
    <w:rsid w:val="000212EC"/>
    <w:rsid w:val="00024CD4"/>
    <w:rsid w:val="00026645"/>
    <w:rsid w:val="00031E68"/>
    <w:rsid w:val="00032FD3"/>
    <w:rsid w:val="00033D5B"/>
    <w:rsid w:val="00035CF3"/>
    <w:rsid w:val="00041988"/>
    <w:rsid w:val="00044CC2"/>
    <w:rsid w:val="00044EAE"/>
    <w:rsid w:val="0005612B"/>
    <w:rsid w:val="000605BB"/>
    <w:rsid w:val="00062BBD"/>
    <w:rsid w:val="00062BC5"/>
    <w:rsid w:val="00073136"/>
    <w:rsid w:val="00084EE1"/>
    <w:rsid w:val="000A1890"/>
    <w:rsid w:val="000A2AAA"/>
    <w:rsid w:val="000B0FBC"/>
    <w:rsid w:val="000B70ED"/>
    <w:rsid w:val="000C3D00"/>
    <w:rsid w:val="000C62A2"/>
    <w:rsid w:val="000D1A8F"/>
    <w:rsid w:val="000F2C70"/>
    <w:rsid w:val="00104EEB"/>
    <w:rsid w:val="00111373"/>
    <w:rsid w:val="00112818"/>
    <w:rsid w:val="001144DC"/>
    <w:rsid w:val="00114DBF"/>
    <w:rsid w:val="00126C56"/>
    <w:rsid w:val="00127219"/>
    <w:rsid w:val="0013510C"/>
    <w:rsid w:val="00136915"/>
    <w:rsid w:val="00140849"/>
    <w:rsid w:val="00141A14"/>
    <w:rsid w:val="001454B7"/>
    <w:rsid w:val="00153773"/>
    <w:rsid w:val="00154FF8"/>
    <w:rsid w:val="001779C8"/>
    <w:rsid w:val="0018607A"/>
    <w:rsid w:val="00194352"/>
    <w:rsid w:val="00194BBD"/>
    <w:rsid w:val="001B2AEE"/>
    <w:rsid w:val="001C3C97"/>
    <w:rsid w:val="001D5CE5"/>
    <w:rsid w:val="001D749D"/>
    <w:rsid w:val="001E0EF1"/>
    <w:rsid w:val="002134C9"/>
    <w:rsid w:val="00222276"/>
    <w:rsid w:val="0025179D"/>
    <w:rsid w:val="00252B41"/>
    <w:rsid w:val="002562FA"/>
    <w:rsid w:val="00266E0F"/>
    <w:rsid w:val="00271C5A"/>
    <w:rsid w:val="002738F9"/>
    <w:rsid w:val="00274F27"/>
    <w:rsid w:val="00276E66"/>
    <w:rsid w:val="00284AB0"/>
    <w:rsid w:val="00285B13"/>
    <w:rsid w:val="002948FF"/>
    <w:rsid w:val="002972B7"/>
    <w:rsid w:val="002A1C62"/>
    <w:rsid w:val="002A274D"/>
    <w:rsid w:val="002A5B21"/>
    <w:rsid w:val="002B162B"/>
    <w:rsid w:val="002B2343"/>
    <w:rsid w:val="002B5FC9"/>
    <w:rsid w:val="002B72F3"/>
    <w:rsid w:val="002C24C8"/>
    <w:rsid w:val="002C4EFD"/>
    <w:rsid w:val="002C57AC"/>
    <w:rsid w:val="002C656D"/>
    <w:rsid w:val="002D0C8B"/>
    <w:rsid w:val="002D3BD9"/>
    <w:rsid w:val="002E003F"/>
    <w:rsid w:val="002E7927"/>
    <w:rsid w:val="002F407E"/>
    <w:rsid w:val="00303942"/>
    <w:rsid w:val="003105DC"/>
    <w:rsid w:val="00327D92"/>
    <w:rsid w:val="00337A40"/>
    <w:rsid w:val="0034266A"/>
    <w:rsid w:val="00342ED5"/>
    <w:rsid w:val="0034417B"/>
    <w:rsid w:val="00344198"/>
    <w:rsid w:val="0035494F"/>
    <w:rsid w:val="003555CA"/>
    <w:rsid w:val="00356A2B"/>
    <w:rsid w:val="00360564"/>
    <w:rsid w:val="00366F52"/>
    <w:rsid w:val="00377855"/>
    <w:rsid w:val="00380980"/>
    <w:rsid w:val="00383A52"/>
    <w:rsid w:val="00386476"/>
    <w:rsid w:val="00391B65"/>
    <w:rsid w:val="003C4E3C"/>
    <w:rsid w:val="003D3FBA"/>
    <w:rsid w:val="003E3570"/>
    <w:rsid w:val="003E75B6"/>
    <w:rsid w:val="003F670D"/>
    <w:rsid w:val="0040315C"/>
    <w:rsid w:val="00406FB8"/>
    <w:rsid w:val="00412A3F"/>
    <w:rsid w:val="00417FC9"/>
    <w:rsid w:val="004219D8"/>
    <w:rsid w:val="0042491A"/>
    <w:rsid w:val="00425D9D"/>
    <w:rsid w:val="00430AB1"/>
    <w:rsid w:val="00431CD3"/>
    <w:rsid w:val="0043338E"/>
    <w:rsid w:val="00446818"/>
    <w:rsid w:val="004573F6"/>
    <w:rsid w:val="00461B15"/>
    <w:rsid w:val="00462395"/>
    <w:rsid w:val="00475C2B"/>
    <w:rsid w:val="00482475"/>
    <w:rsid w:val="0049590D"/>
    <w:rsid w:val="00496D0C"/>
    <w:rsid w:val="004A41EF"/>
    <w:rsid w:val="004B2C35"/>
    <w:rsid w:val="004B3124"/>
    <w:rsid w:val="004B74CC"/>
    <w:rsid w:val="004F33C6"/>
    <w:rsid w:val="00500D45"/>
    <w:rsid w:val="00505C90"/>
    <w:rsid w:val="005150C5"/>
    <w:rsid w:val="00517ADD"/>
    <w:rsid w:val="00530AB8"/>
    <w:rsid w:val="005363A1"/>
    <w:rsid w:val="0053782C"/>
    <w:rsid w:val="00542D13"/>
    <w:rsid w:val="00546CF4"/>
    <w:rsid w:val="00550F71"/>
    <w:rsid w:val="00555942"/>
    <w:rsid w:val="00556671"/>
    <w:rsid w:val="005578A1"/>
    <w:rsid w:val="00562D9F"/>
    <w:rsid w:val="00580D71"/>
    <w:rsid w:val="005811A6"/>
    <w:rsid w:val="005954E4"/>
    <w:rsid w:val="0059683F"/>
    <w:rsid w:val="005A114F"/>
    <w:rsid w:val="005B1AD1"/>
    <w:rsid w:val="005B6997"/>
    <w:rsid w:val="005B6B0D"/>
    <w:rsid w:val="005D45F7"/>
    <w:rsid w:val="005D55D1"/>
    <w:rsid w:val="005D57A7"/>
    <w:rsid w:val="005F38F3"/>
    <w:rsid w:val="005F5A01"/>
    <w:rsid w:val="005F7A0E"/>
    <w:rsid w:val="006134C7"/>
    <w:rsid w:val="0061765C"/>
    <w:rsid w:val="00622A7B"/>
    <w:rsid w:val="00626534"/>
    <w:rsid w:val="00627F77"/>
    <w:rsid w:val="00631A14"/>
    <w:rsid w:val="006321CF"/>
    <w:rsid w:val="00635837"/>
    <w:rsid w:val="00636D7B"/>
    <w:rsid w:val="00643233"/>
    <w:rsid w:val="006531B1"/>
    <w:rsid w:val="00661178"/>
    <w:rsid w:val="006765F4"/>
    <w:rsid w:val="00687ACA"/>
    <w:rsid w:val="006A45D6"/>
    <w:rsid w:val="006D54CF"/>
    <w:rsid w:val="006D67D9"/>
    <w:rsid w:val="006F0EC9"/>
    <w:rsid w:val="007003F1"/>
    <w:rsid w:val="00702BAF"/>
    <w:rsid w:val="00704C59"/>
    <w:rsid w:val="00732388"/>
    <w:rsid w:val="00745905"/>
    <w:rsid w:val="00750A0B"/>
    <w:rsid w:val="007541B8"/>
    <w:rsid w:val="007544F6"/>
    <w:rsid w:val="00766F27"/>
    <w:rsid w:val="007762A6"/>
    <w:rsid w:val="0078114E"/>
    <w:rsid w:val="007879E8"/>
    <w:rsid w:val="00791540"/>
    <w:rsid w:val="007A1B25"/>
    <w:rsid w:val="007B1244"/>
    <w:rsid w:val="007B5066"/>
    <w:rsid w:val="007D61E0"/>
    <w:rsid w:val="007E3FE1"/>
    <w:rsid w:val="007E554B"/>
    <w:rsid w:val="007E6C44"/>
    <w:rsid w:val="007E6FF6"/>
    <w:rsid w:val="007F07F8"/>
    <w:rsid w:val="007F128C"/>
    <w:rsid w:val="007F4D2C"/>
    <w:rsid w:val="008144EA"/>
    <w:rsid w:val="00824EBE"/>
    <w:rsid w:val="0082513E"/>
    <w:rsid w:val="008273C9"/>
    <w:rsid w:val="00845458"/>
    <w:rsid w:val="00847AB1"/>
    <w:rsid w:val="008575B7"/>
    <w:rsid w:val="0086332B"/>
    <w:rsid w:val="00873C38"/>
    <w:rsid w:val="00882785"/>
    <w:rsid w:val="0089138A"/>
    <w:rsid w:val="00894787"/>
    <w:rsid w:val="00895000"/>
    <w:rsid w:val="008A25E9"/>
    <w:rsid w:val="008A65A1"/>
    <w:rsid w:val="008B0AFA"/>
    <w:rsid w:val="008B24BF"/>
    <w:rsid w:val="008D0789"/>
    <w:rsid w:val="008D6AE1"/>
    <w:rsid w:val="008E5031"/>
    <w:rsid w:val="008F103C"/>
    <w:rsid w:val="008F319F"/>
    <w:rsid w:val="008F56AD"/>
    <w:rsid w:val="009041E5"/>
    <w:rsid w:val="00905E3A"/>
    <w:rsid w:val="00911E05"/>
    <w:rsid w:val="00911EFA"/>
    <w:rsid w:val="009169C4"/>
    <w:rsid w:val="00916E49"/>
    <w:rsid w:val="00923A3D"/>
    <w:rsid w:val="0092501F"/>
    <w:rsid w:val="00931DE7"/>
    <w:rsid w:val="00933B75"/>
    <w:rsid w:val="00933BA9"/>
    <w:rsid w:val="00950264"/>
    <w:rsid w:val="00952748"/>
    <w:rsid w:val="009561E2"/>
    <w:rsid w:val="00977119"/>
    <w:rsid w:val="00980153"/>
    <w:rsid w:val="00983F09"/>
    <w:rsid w:val="009A42CA"/>
    <w:rsid w:val="009A55AA"/>
    <w:rsid w:val="009A5D5B"/>
    <w:rsid w:val="009B15B5"/>
    <w:rsid w:val="009B314B"/>
    <w:rsid w:val="009C255E"/>
    <w:rsid w:val="009C364A"/>
    <w:rsid w:val="009D1C4F"/>
    <w:rsid w:val="009E0E57"/>
    <w:rsid w:val="009E273D"/>
    <w:rsid w:val="009F42C7"/>
    <w:rsid w:val="009F58CE"/>
    <w:rsid w:val="009F6A2F"/>
    <w:rsid w:val="009F7D20"/>
    <w:rsid w:val="00A03425"/>
    <w:rsid w:val="00A1036A"/>
    <w:rsid w:val="00A159B3"/>
    <w:rsid w:val="00A352F0"/>
    <w:rsid w:val="00A36981"/>
    <w:rsid w:val="00A41183"/>
    <w:rsid w:val="00A41EE3"/>
    <w:rsid w:val="00A642EE"/>
    <w:rsid w:val="00A67006"/>
    <w:rsid w:val="00A71667"/>
    <w:rsid w:val="00A805B9"/>
    <w:rsid w:val="00A80971"/>
    <w:rsid w:val="00A93DEE"/>
    <w:rsid w:val="00A94891"/>
    <w:rsid w:val="00A95A78"/>
    <w:rsid w:val="00AA1820"/>
    <w:rsid w:val="00AA2DE2"/>
    <w:rsid w:val="00AA5338"/>
    <w:rsid w:val="00AA6E35"/>
    <w:rsid w:val="00AB0CDF"/>
    <w:rsid w:val="00AB26E1"/>
    <w:rsid w:val="00AB5CFD"/>
    <w:rsid w:val="00AD1997"/>
    <w:rsid w:val="00AD4E02"/>
    <w:rsid w:val="00AE0CC6"/>
    <w:rsid w:val="00AE16F6"/>
    <w:rsid w:val="00AE679B"/>
    <w:rsid w:val="00AE79CA"/>
    <w:rsid w:val="00AF13FC"/>
    <w:rsid w:val="00B0669A"/>
    <w:rsid w:val="00B07AF0"/>
    <w:rsid w:val="00B13165"/>
    <w:rsid w:val="00B1512A"/>
    <w:rsid w:val="00B22D4A"/>
    <w:rsid w:val="00B23071"/>
    <w:rsid w:val="00B23EB7"/>
    <w:rsid w:val="00B526EB"/>
    <w:rsid w:val="00B626B2"/>
    <w:rsid w:val="00B657B2"/>
    <w:rsid w:val="00B706ED"/>
    <w:rsid w:val="00B72388"/>
    <w:rsid w:val="00B8169D"/>
    <w:rsid w:val="00B875E8"/>
    <w:rsid w:val="00B959B3"/>
    <w:rsid w:val="00BB5FC3"/>
    <w:rsid w:val="00BB64B1"/>
    <w:rsid w:val="00BB761F"/>
    <w:rsid w:val="00BD025D"/>
    <w:rsid w:val="00BD22C6"/>
    <w:rsid w:val="00BD76CD"/>
    <w:rsid w:val="00BF1113"/>
    <w:rsid w:val="00BF6DEF"/>
    <w:rsid w:val="00BF7A10"/>
    <w:rsid w:val="00C019FA"/>
    <w:rsid w:val="00C04914"/>
    <w:rsid w:val="00C07A2A"/>
    <w:rsid w:val="00C110AC"/>
    <w:rsid w:val="00C22764"/>
    <w:rsid w:val="00C231D3"/>
    <w:rsid w:val="00C27542"/>
    <w:rsid w:val="00C32EDB"/>
    <w:rsid w:val="00C36E32"/>
    <w:rsid w:val="00C40398"/>
    <w:rsid w:val="00C42379"/>
    <w:rsid w:val="00C479DD"/>
    <w:rsid w:val="00C647B5"/>
    <w:rsid w:val="00C66A4A"/>
    <w:rsid w:val="00C70DE0"/>
    <w:rsid w:val="00C769BA"/>
    <w:rsid w:val="00C84FE2"/>
    <w:rsid w:val="00C8551D"/>
    <w:rsid w:val="00C86492"/>
    <w:rsid w:val="00C90C2B"/>
    <w:rsid w:val="00CA41ED"/>
    <w:rsid w:val="00CB3368"/>
    <w:rsid w:val="00CC1A38"/>
    <w:rsid w:val="00CD12E3"/>
    <w:rsid w:val="00CD3E0B"/>
    <w:rsid w:val="00CE480C"/>
    <w:rsid w:val="00CE6DE0"/>
    <w:rsid w:val="00D046B5"/>
    <w:rsid w:val="00D114EF"/>
    <w:rsid w:val="00D263F1"/>
    <w:rsid w:val="00D313A3"/>
    <w:rsid w:val="00D60254"/>
    <w:rsid w:val="00D606E7"/>
    <w:rsid w:val="00D623A6"/>
    <w:rsid w:val="00D84F22"/>
    <w:rsid w:val="00D941E0"/>
    <w:rsid w:val="00D94316"/>
    <w:rsid w:val="00D97A9D"/>
    <w:rsid w:val="00DB7916"/>
    <w:rsid w:val="00DC24CB"/>
    <w:rsid w:val="00DC3467"/>
    <w:rsid w:val="00DE3E8D"/>
    <w:rsid w:val="00DF26C5"/>
    <w:rsid w:val="00E03C95"/>
    <w:rsid w:val="00E05891"/>
    <w:rsid w:val="00E106B9"/>
    <w:rsid w:val="00E11B95"/>
    <w:rsid w:val="00E1301D"/>
    <w:rsid w:val="00E24CDB"/>
    <w:rsid w:val="00E24D94"/>
    <w:rsid w:val="00E37A74"/>
    <w:rsid w:val="00E438A0"/>
    <w:rsid w:val="00E44E6E"/>
    <w:rsid w:val="00E54932"/>
    <w:rsid w:val="00E55EB5"/>
    <w:rsid w:val="00E56A0E"/>
    <w:rsid w:val="00E60D90"/>
    <w:rsid w:val="00E63417"/>
    <w:rsid w:val="00E819FF"/>
    <w:rsid w:val="00E81BAE"/>
    <w:rsid w:val="00E926F5"/>
    <w:rsid w:val="00E94A82"/>
    <w:rsid w:val="00EA04A3"/>
    <w:rsid w:val="00EA2FBA"/>
    <w:rsid w:val="00EA73C1"/>
    <w:rsid w:val="00EB54F6"/>
    <w:rsid w:val="00EC0F55"/>
    <w:rsid w:val="00EC1209"/>
    <w:rsid w:val="00EC2200"/>
    <w:rsid w:val="00EC2A35"/>
    <w:rsid w:val="00EC438C"/>
    <w:rsid w:val="00ED008E"/>
    <w:rsid w:val="00ED6081"/>
    <w:rsid w:val="00ED7653"/>
    <w:rsid w:val="00EE18CC"/>
    <w:rsid w:val="00EF0866"/>
    <w:rsid w:val="00EF7114"/>
    <w:rsid w:val="00EF7A4E"/>
    <w:rsid w:val="00F04945"/>
    <w:rsid w:val="00F05BCC"/>
    <w:rsid w:val="00F17D02"/>
    <w:rsid w:val="00F21ACC"/>
    <w:rsid w:val="00F25070"/>
    <w:rsid w:val="00F2594D"/>
    <w:rsid w:val="00F26B9A"/>
    <w:rsid w:val="00F352A5"/>
    <w:rsid w:val="00F36D7D"/>
    <w:rsid w:val="00F37734"/>
    <w:rsid w:val="00F43CD1"/>
    <w:rsid w:val="00F474AC"/>
    <w:rsid w:val="00F50376"/>
    <w:rsid w:val="00F50C9A"/>
    <w:rsid w:val="00F51869"/>
    <w:rsid w:val="00F52A5A"/>
    <w:rsid w:val="00F54B06"/>
    <w:rsid w:val="00F75299"/>
    <w:rsid w:val="00F763E7"/>
    <w:rsid w:val="00F85601"/>
    <w:rsid w:val="00F8700C"/>
    <w:rsid w:val="00F87CB0"/>
    <w:rsid w:val="00FA48C3"/>
    <w:rsid w:val="00FB25FE"/>
    <w:rsid w:val="00FC75C4"/>
    <w:rsid w:val="00FC7A69"/>
    <w:rsid w:val="00FF005B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</cp:lastModifiedBy>
  <cp:revision>4</cp:revision>
  <cp:lastPrinted>2019-11-08T00:46:00Z</cp:lastPrinted>
  <dcterms:created xsi:type="dcterms:W3CDTF">2020-08-07T04:43:00Z</dcterms:created>
  <dcterms:modified xsi:type="dcterms:W3CDTF">2020-08-07T22:47:00Z</dcterms:modified>
  <cp:category/>
</cp:coreProperties>
</file>